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F87" w:rsidRPr="00B23DE3" w:rsidRDefault="00261F87" w:rsidP="007E5C6F">
      <w:pPr>
        <w:spacing w:line="480" w:lineRule="auto"/>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r w:rsidRPr="00B23DE3">
        <w:rPr>
          <w:rFonts w:ascii="Times New Roman" w:hAnsi="Times New Roman" w:cs="Times New Roman"/>
          <w:sz w:val="24"/>
          <w:szCs w:val="24"/>
        </w:rPr>
        <w:t>Clinical Mental Health Counseling</w:t>
      </w:r>
    </w:p>
    <w:p w:rsidR="00261F87" w:rsidRPr="00B23DE3" w:rsidRDefault="00261F87" w:rsidP="007E5C6F">
      <w:pPr>
        <w:spacing w:line="480" w:lineRule="auto"/>
        <w:jc w:val="center"/>
        <w:rPr>
          <w:rFonts w:ascii="Times New Roman" w:hAnsi="Times New Roman" w:cs="Times New Roman"/>
          <w:sz w:val="24"/>
          <w:szCs w:val="24"/>
        </w:rPr>
      </w:pPr>
      <w:r w:rsidRPr="00B23DE3">
        <w:rPr>
          <w:rFonts w:ascii="Times New Roman" w:hAnsi="Times New Roman" w:cs="Times New Roman"/>
          <w:sz w:val="24"/>
          <w:szCs w:val="24"/>
        </w:rPr>
        <w:t>Student Affiliation</w:t>
      </w:r>
    </w:p>
    <w:p w:rsidR="00261F87" w:rsidRPr="00B23DE3" w:rsidRDefault="00261F87" w:rsidP="007E5C6F">
      <w:pPr>
        <w:spacing w:line="480" w:lineRule="auto"/>
        <w:jc w:val="center"/>
        <w:rPr>
          <w:rFonts w:ascii="Times New Roman" w:hAnsi="Times New Roman" w:cs="Times New Roman"/>
          <w:sz w:val="24"/>
          <w:szCs w:val="24"/>
        </w:rPr>
      </w:pPr>
      <w:r w:rsidRPr="00B23DE3">
        <w:rPr>
          <w:rFonts w:ascii="Times New Roman" w:hAnsi="Times New Roman" w:cs="Times New Roman"/>
          <w:sz w:val="24"/>
          <w:szCs w:val="24"/>
        </w:rPr>
        <w:t>Institution Affiliation</w:t>
      </w:r>
    </w:p>
    <w:p w:rsidR="00261F87" w:rsidRPr="00B23DE3" w:rsidRDefault="00261F87" w:rsidP="007E5C6F">
      <w:pPr>
        <w:spacing w:line="480" w:lineRule="auto"/>
        <w:jc w:val="center"/>
        <w:rPr>
          <w:rFonts w:ascii="Times New Roman" w:hAnsi="Times New Roman" w:cs="Times New Roman"/>
          <w:sz w:val="24"/>
          <w:szCs w:val="24"/>
        </w:rPr>
      </w:pPr>
      <w:r w:rsidRPr="00B23DE3">
        <w:rPr>
          <w:rFonts w:ascii="Times New Roman" w:hAnsi="Times New Roman" w:cs="Times New Roman"/>
          <w:sz w:val="24"/>
          <w:szCs w:val="24"/>
        </w:rPr>
        <w:t>Date</w:t>
      </w:r>
      <w:r w:rsidRPr="00B23DE3">
        <w:rPr>
          <w:rFonts w:ascii="Times New Roman" w:hAnsi="Times New Roman" w:cs="Times New Roman"/>
          <w:sz w:val="24"/>
          <w:szCs w:val="24"/>
        </w:rPr>
        <w:br w:type="page"/>
      </w:r>
    </w:p>
    <w:p w:rsidR="00B23DE3" w:rsidRDefault="00B23DE3" w:rsidP="007E5C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Clinical Mental Health Counseling</w:t>
      </w:r>
    </w:p>
    <w:p w:rsidR="00694FAF" w:rsidRPr="00B23DE3" w:rsidRDefault="00694FAF" w:rsidP="007E5C6F">
      <w:pPr>
        <w:spacing w:line="480" w:lineRule="auto"/>
        <w:ind w:firstLine="720"/>
        <w:rPr>
          <w:rFonts w:ascii="Times New Roman" w:hAnsi="Times New Roman" w:cs="Times New Roman"/>
          <w:sz w:val="24"/>
          <w:szCs w:val="24"/>
        </w:rPr>
      </w:pPr>
      <w:r w:rsidRPr="00B23DE3">
        <w:rPr>
          <w:rFonts w:ascii="Times New Roman" w:hAnsi="Times New Roman" w:cs="Times New Roman"/>
          <w:sz w:val="24"/>
          <w:szCs w:val="24"/>
        </w:rPr>
        <w:t>Ethics refers to the principles of the right of conduct that guides the decision of individuals or organization. Professional ethics expands beyond professional value and involves behaviors that are considered right by the profession. Such behaviors have been codified as well as accepted by the counseling profession. The ethical codes were established to enable the counselors to morally solve career problems consistently</w:t>
      </w:r>
      <w:r w:rsidRPr="00B23DE3">
        <w:rPr>
          <w:rFonts w:ascii="Times New Roman" w:hAnsi="Times New Roman" w:cs="Times New Roman"/>
          <w:color w:val="222222"/>
          <w:sz w:val="24"/>
          <w:szCs w:val="24"/>
          <w:shd w:val="clear" w:color="auto" w:fill="FFFFFF"/>
        </w:rPr>
        <w:t xml:space="preserve"> (Park-Taylor et al., 2019)</w:t>
      </w:r>
      <w:r w:rsidRPr="00B23DE3">
        <w:rPr>
          <w:rFonts w:ascii="Times New Roman" w:hAnsi="Times New Roman" w:cs="Times New Roman"/>
          <w:sz w:val="24"/>
          <w:szCs w:val="24"/>
        </w:rPr>
        <w:t>. Ideally, solving career problems is often not difficult; however, complex ethical dilemmas may arise when the case appears ambiguous like the case of the Martha and the graduate. It is argued that the aim of being unethical in the counseling field is financial gains. Many people strive to gather more money by engaging in unethical behaviors while giving resolution for the career problem. Ethical standards are very vital in career counseling because the counseling service has a great impact on the client’s future, career path, as well as the quality of life. Being a field that involves personal interaction between the client and counselors, the two need to establish trust, as well as, credibility throughout the ethics. Other ethical principles that the counselor must observe include, autonomy, beneficence, and justice (</w:t>
      </w:r>
      <w:r w:rsidRPr="00B23DE3">
        <w:rPr>
          <w:rFonts w:ascii="Times New Roman" w:hAnsi="Times New Roman" w:cs="Times New Roman"/>
          <w:color w:val="222222"/>
          <w:sz w:val="24"/>
          <w:szCs w:val="24"/>
          <w:shd w:val="clear" w:color="auto" w:fill="FFFFFF"/>
        </w:rPr>
        <w:t>Brown &amp; Brown, 2012). </w:t>
      </w:r>
    </w:p>
    <w:p w:rsidR="00694FAF" w:rsidRPr="00B23DE3" w:rsidRDefault="00694FAF" w:rsidP="007E5C6F">
      <w:pPr>
        <w:spacing w:line="480" w:lineRule="auto"/>
        <w:ind w:firstLine="720"/>
        <w:rPr>
          <w:rFonts w:ascii="Times New Roman" w:hAnsi="Times New Roman" w:cs="Times New Roman"/>
          <w:sz w:val="24"/>
          <w:szCs w:val="24"/>
        </w:rPr>
      </w:pPr>
      <w:r w:rsidRPr="00B23DE3">
        <w:rPr>
          <w:rFonts w:ascii="Times New Roman" w:hAnsi="Times New Roman" w:cs="Times New Roman"/>
          <w:sz w:val="24"/>
          <w:szCs w:val="24"/>
        </w:rPr>
        <w:t>Trust is one of the fundamental principles that can help in resolving ethical dilemmas in the field of career counseling. Ideally, practitioners who observe this principle act by the trust established between them and ensure that the expectations of the client are met without being intruded by another party. Moreover, the practitioner must respect the agreement the two have while restricting the disclosure of confidential information to further the purpose for which the problem was originally disclosed</w:t>
      </w:r>
      <w:r w:rsidR="0036444C" w:rsidRPr="00B23DE3">
        <w:rPr>
          <w:rFonts w:ascii="Times New Roman" w:hAnsi="Times New Roman" w:cs="Times New Roman"/>
          <w:color w:val="222222"/>
          <w:sz w:val="24"/>
          <w:szCs w:val="24"/>
          <w:shd w:val="clear" w:color="auto" w:fill="FFFFFF"/>
        </w:rPr>
        <w:t xml:space="preserve"> (Whiston &amp; Bouwkamp, 2003).</w:t>
      </w:r>
      <w:r w:rsidRPr="00B23DE3">
        <w:rPr>
          <w:rFonts w:ascii="Times New Roman" w:hAnsi="Times New Roman" w:cs="Times New Roman"/>
          <w:sz w:val="24"/>
          <w:szCs w:val="24"/>
        </w:rPr>
        <w:t xml:space="preserve"> Also, the counselor must respect the autonomy of the client by allowing the client to be self-directing within the counseling process. The counselor should not use an external force to manipulate the client to a </w:t>
      </w:r>
      <w:r w:rsidRPr="00B23DE3">
        <w:rPr>
          <w:rFonts w:ascii="Times New Roman" w:hAnsi="Times New Roman" w:cs="Times New Roman"/>
          <w:sz w:val="24"/>
          <w:szCs w:val="24"/>
        </w:rPr>
        <w:lastRenderedPageBreak/>
        <w:t>specific decision but instead should think in line with the client to facilitate proper decision making. Beneficence is based on acting in the best interest of the client following the professional assessment. It is argued that ensuring the best interest of the client is met can be challenging without proper assessment. Meanwhile, experts argue that the profession should ensure the clients' interests are met to enhance proper decision making. Finally, on justice, fair treatment, and provision of proper services to the clients is important. It involves considering certain legal requirements as well as the conflict between ethical and legal obligations. Meanwhile, when faced with an ethical dilemma the counselor can use an ethical decision-making model to solve the problem (</w:t>
      </w:r>
      <w:r w:rsidRPr="00B23DE3">
        <w:rPr>
          <w:rFonts w:ascii="Times New Roman" w:hAnsi="Times New Roman" w:cs="Times New Roman"/>
          <w:color w:val="222222"/>
          <w:sz w:val="24"/>
          <w:szCs w:val="24"/>
          <w:shd w:val="clear" w:color="auto" w:fill="FFFFFF"/>
        </w:rPr>
        <w:t>Moon &amp; Nolan, 2019). </w:t>
      </w:r>
    </w:p>
    <w:p w:rsidR="00694FAF" w:rsidRPr="00B23DE3" w:rsidRDefault="00694FAF" w:rsidP="007E5C6F">
      <w:pPr>
        <w:spacing w:line="480" w:lineRule="auto"/>
        <w:ind w:firstLine="720"/>
        <w:rPr>
          <w:rFonts w:ascii="Times New Roman" w:hAnsi="Times New Roman" w:cs="Times New Roman"/>
          <w:sz w:val="24"/>
          <w:szCs w:val="24"/>
        </w:rPr>
      </w:pPr>
      <w:r w:rsidRPr="00B23DE3">
        <w:rPr>
          <w:rFonts w:ascii="Times New Roman" w:hAnsi="Times New Roman" w:cs="Times New Roman"/>
          <w:sz w:val="24"/>
          <w:szCs w:val="24"/>
        </w:rPr>
        <w:t>Ethical decision-making models are tools that present a recommended mechanism for critical thinking for the resolution of an ethical dilemma. There are various ethical decision-making models to develop for different purposes. However, the main goal for all these models is to arrive at an ethical decision. Many of these models employ principle-based reasoning as an approach to enhance decision making.   Some of these models involve four, five, or seven steps in resolving a dilemma. Meanwhile, the model suggested, in this case, is six-step decision-making model whereby the counselor and the client will be able to arrive in the right decision from the information that kept on evolving during their conversation. The model involves six main steps which include identifying the problem, gathering of information, stating the alternatives, application of an ethical principle to the option, decision making, and finally the implementation of the decision.  The model has worked for many individuals who had been faced with an ethical dilemma and it can as well work for Martha’s case (</w:t>
      </w:r>
      <w:r w:rsidRPr="00B23DE3">
        <w:rPr>
          <w:rFonts w:ascii="Times New Roman" w:hAnsi="Times New Roman" w:cs="Times New Roman"/>
          <w:color w:val="222222"/>
          <w:sz w:val="24"/>
          <w:szCs w:val="24"/>
          <w:shd w:val="clear" w:color="auto" w:fill="FFFFFF"/>
        </w:rPr>
        <w:t>Gati et al., 2019).</w:t>
      </w:r>
    </w:p>
    <w:p w:rsidR="002402FF" w:rsidRDefault="002402FF" w:rsidP="007E5C6F">
      <w:pPr>
        <w:spacing w:line="480" w:lineRule="auto"/>
        <w:jc w:val="center"/>
        <w:rPr>
          <w:rFonts w:ascii="Times New Roman" w:hAnsi="Times New Roman" w:cs="Times New Roman"/>
          <w:sz w:val="24"/>
          <w:szCs w:val="24"/>
        </w:rPr>
      </w:pPr>
    </w:p>
    <w:p w:rsidR="00261F87" w:rsidRPr="00B23DE3" w:rsidRDefault="00261F87" w:rsidP="007E5C6F">
      <w:pPr>
        <w:spacing w:line="480" w:lineRule="auto"/>
        <w:jc w:val="center"/>
        <w:rPr>
          <w:rFonts w:ascii="Times New Roman" w:hAnsi="Times New Roman" w:cs="Times New Roman"/>
          <w:sz w:val="24"/>
          <w:szCs w:val="24"/>
        </w:rPr>
      </w:pPr>
      <w:r w:rsidRPr="00B23DE3">
        <w:rPr>
          <w:rFonts w:ascii="Times New Roman" w:hAnsi="Times New Roman" w:cs="Times New Roman"/>
          <w:sz w:val="24"/>
          <w:szCs w:val="24"/>
        </w:rPr>
        <w:lastRenderedPageBreak/>
        <w:t>References</w:t>
      </w:r>
    </w:p>
    <w:p w:rsidR="00B23DE3" w:rsidRPr="00B23DE3" w:rsidRDefault="00B23DE3" w:rsidP="007E5C6F">
      <w:pPr>
        <w:spacing w:line="480" w:lineRule="auto"/>
        <w:ind w:left="720" w:hanging="720"/>
        <w:rPr>
          <w:rFonts w:ascii="Times New Roman" w:hAnsi="Times New Roman" w:cs="Times New Roman"/>
          <w:color w:val="222222"/>
          <w:sz w:val="24"/>
          <w:szCs w:val="24"/>
          <w:shd w:val="clear" w:color="auto" w:fill="FFFFFF"/>
        </w:rPr>
      </w:pPr>
      <w:r w:rsidRPr="00B23DE3">
        <w:rPr>
          <w:rFonts w:ascii="Times New Roman" w:hAnsi="Times New Roman" w:cs="Times New Roman"/>
          <w:color w:val="222222"/>
          <w:sz w:val="24"/>
          <w:szCs w:val="24"/>
          <w:shd w:val="clear" w:color="auto" w:fill="FFFFFF"/>
        </w:rPr>
        <w:t>Brown, D., &amp; Brown, D. (2012). </w:t>
      </w:r>
      <w:r w:rsidRPr="00B23DE3">
        <w:rPr>
          <w:rFonts w:ascii="Times New Roman" w:hAnsi="Times New Roman" w:cs="Times New Roman"/>
          <w:i/>
          <w:iCs/>
          <w:color w:val="222222"/>
          <w:sz w:val="24"/>
          <w:szCs w:val="24"/>
          <w:shd w:val="clear" w:color="auto" w:fill="FFFFFF"/>
        </w:rPr>
        <w:t>Career information, career counseling, and career development</w:t>
      </w:r>
      <w:r w:rsidRPr="00B23DE3">
        <w:rPr>
          <w:rFonts w:ascii="Times New Roman" w:hAnsi="Times New Roman" w:cs="Times New Roman"/>
          <w:color w:val="222222"/>
          <w:sz w:val="24"/>
          <w:szCs w:val="24"/>
          <w:shd w:val="clear" w:color="auto" w:fill="FFFFFF"/>
        </w:rPr>
        <w:t>. Upper Saddle River, NJ: Pearson.</w:t>
      </w:r>
    </w:p>
    <w:p w:rsidR="00B23DE3" w:rsidRPr="00B23DE3" w:rsidRDefault="00B23DE3" w:rsidP="007E5C6F">
      <w:pPr>
        <w:spacing w:line="480" w:lineRule="auto"/>
        <w:ind w:left="720" w:hanging="720"/>
        <w:rPr>
          <w:rFonts w:ascii="Times New Roman" w:hAnsi="Times New Roman" w:cs="Times New Roman"/>
          <w:color w:val="222222"/>
          <w:sz w:val="24"/>
          <w:szCs w:val="24"/>
          <w:shd w:val="clear" w:color="auto" w:fill="FFFFFF"/>
        </w:rPr>
      </w:pPr>
      <w:r w:rsidRPr="00B23DE3">
        <w:rPr>
          <w:rFonts w:ascii="Times New Roman" w:hAnsi="Times New Roman" w:cs="Times New Roman"/>
          <w:color w:val="222222"/>
          <w:sz w:val="24"/>
          <w:szCs w:val="24"/>
          <w:shd w:val="clear" w:color="auto" w:fill="FFFFFF"/>
        </w:rPr>
        <w:t>Gati, I., Levin, N., &amp; Landman-Tal, S. (2019). Decision-making models and career guidance. In </w:t>
      </w:r>
      <w:r w:rsidRPr="00B23DE3">
        <w:rPr>
          <w:rFonts w:ascii="Times New Roman" w:hAnsi="Times New Roman" w:cs="Times New Roman"/>
          <w:i/>
          <w:iCs/>
          <w:color w:val="222222"/>
          <w:sz w:val="24"/>
          <w:szCs w:val="24"/>
          <w:shd w:val="clear" w:color="auto" w:fill="FFFFFF"/>
        </w:rPr>
        <w:t>International handbook of career guidance</w:t>
      </w:r>
      <w:r w:rsidRPr="00B23DE3">
        <w:rPr>
          <w:rFonts w:ascii="Times New Roman" w:hAnsi="Times New Roman" w:cs="Times New Roman"/>
          <w:color w:val="222222"/>
          <w:sz w:val="24"/>
          <w:szCs w:val="24"/>
          <w:shd w:val="clear" w:color="auto" w:fill="FFFFFF"/>
        </w:rPr>
        <w:t> (pp. 115-145). Springer, Cham.</w:t>
      </w:r>
    </w:p>
    <w:p w:rsidR="00B23DE3" w:rsidRPr="00B23DE3" w:rsidRDefault="00B23DE3" w:rsidP="007E5C6F">
      <w:pPr>
        <w:spacing w:line="480" w:lineRule="auto"/>
        <w:ind w:left="720" w:hanging="720"/>
        <w:rPr>
          <w:rFonts w:ascii="Times New Roman" w:hAnsi="Times New Roman" w:cs="Times New Roman"/>
          <w:color w:val="222222"/>
          <w:sz w:val="24"/>
          <w:szCs w:val="24"/>
          <w:shd w:val="clear" w:color="auto" w:fill="FFFFFF"/>
        </w:rPr>
      </w:pPr>
      <w:r w:rsidRPr="00B23DE3">
        <w:rPr>
          <w:rFonts w:ascii="Times New Roman" w:hAnsi="Times New Roman" w:cs="Times New Roman"/>
          <w:color w:val="222222"/>
          <w:sz w:val="24"/>
          <w:szCs w:val="24"/>
          <w:shd w:val="clear" w:color="auto" w:fill="FFFFFF"/>
        </w:rPr>
        <w:t>Moon, B. L., &amp; Nolan, E. G. (2019). </w:t>
      </w:r>
      <w:r w:rsidRPr="00B23DE3">
        <w:rPr>
          <w:rFonts w:ascii="Times New Roman" w:hAnsi="Times New Roman" w:cs="Times New Roman"/>
          <w:i/>
          <w:iCs/>
          <w:color w:val="222222"/>
          <w:sz w:val="24"/>
          <w:szCs w:val="24"/>
          <w:shd w:val="clear" w:color="auto" w:fill="FFFFFF"/>
        </w:rPr>
        <w:t>Ethical issues in art therapy</w:t>
      </w:r>
      <w:r w:rsidRPr="00B23DE3">
        <w:rPr>
          <w:rFonts w:ascii="Times New Roman" w:hAnsi="Times New Roman" w:cs="Times New Roman"/>
          <w:color w:val="222222"/>
          <w:sz w:val="24"/>
          <w:szCs w:val="24"/>
          <w:shd w:val="clear" w:color="auto" w:fill="FFFFFF"/>
        </w:rPr>
        <w:t>. Charles C Thomas Publisher.</w:t>
      </w:r>
    </w:p>
    <w:p w:rsidR="00B23DE3" w:rsidRPr="00B23DE3" w:rsidRDefault="00B23DE3" w:rsidP="007E5C6F">
      <w:pPr>
        <w:spacing w:line="480" w:lineRule="auto"/>
        <w:ind w:left="720" w:hanging="720"/>
        <w:rPr>
          <w:rFonts w:ascii="Times New Roman" w:hAnsi="Times New Roman" w:cs="Times New Roman"/>
          <w:color w:val="222222"/>
          <w:sz w:val="24"/>
          <w:szCs w:val="24"/>
          <w:shd w:val="clear" w:color="auto" w:fill="FFFFFF"/>
        </w:rPr>
      </w:pPr>
      <w:r w:rsidRPr="00B23DE3">
        <w:rPr>
          <w:rFonts w:ascii="Times New Roman" w:hAnsi="Times New Roman" w:cs="Times New Roman"/>
          <w:color w:val="222222"/>
          <w:sz w:val="24"/>
          <w:szCs w:val="24"/>
          <w:shd w:val="clear" w:color="auto" w:fill="FFFFFF"/>
        </w:rPr>
        <w:t>Park-Taylor, J., Reynolds, J. D., Jackson, M. A., &amp; Ponterotto, J. G. (2019). Careerography in Career Counseling Practice, Research, and Training. </w:t>
      </w:r>
      <w:r w:rsidRPr="00B23DE3">
        <w:rPr>
          <w:rFonts w:ascii="Times New Roman" w:hAnsi="Times New Roman" w:cs="Times New Roman"/>
          <w:i/>
          <w:iCs/>
          <w:color w:val="222222"/>
          <w:sz w:val="24"/>
          <w:szCs w:val="24"/>
          <w:shd w:val="clear" w:color="auto" w:fill="FFFFFF"/>
        </w:rPr>
        <w:t>Journal of Career Development</w:t>
      </w:r>
      <w:r w:rsidRPr="00B23DE3">
        <w:rPr>
          <w:rFonts w:ascii="Times New Roman" w:hAnsi="Times New Roman" w:cs="Times New Roman"/>
          <w:color w:val="222222"/>
          <w:sz w:val="24"/>
          <w:szCs w:val="24"/>
          <w:shd w:val="clear" w:color="auto" w:fill="FFFFFF"/>
        </w:rPr>
        <w:t>, 0894845319867423.</w:t>
      </w:r>
    </w:p>
    <w:p w:rsidR="00B23DE3" w:rsidRPr="00B23DE3" w:rsidRDefault="00B23DE3" w:rsidP="007E5C6F">
      <w:pPr>
        <w:spacing w:line="480" w:lineRule="auto"/>
        <w:ind w:left="720" w:hanging="720"/>
        <w:rPr>
          <w:rFonts w:ascii="Times New Roman" w:hAnsi="Times New Roman" w:cs="Times New Roman"/>
          <w:sz w:val="24"/>
          <w:szCs w:val="24"/>
        </w:rPr>
      </w:pPr>
      <w:r w:rsidRPr="00B23DE3">
        <w:rPr>
          <w:rFonts w:ascii="Times New Roman" w:hAnsi="Times New Roman" w:cs="Times New Roman"/>
          <w:color w:val="222222"/>
          <w:sz w:val="24"/>
          <w:szCs w:val="24"/>
          <w:shd w:val="clear" w:color="auto" w:fill="FFFFFF"/>
        </w:rPr>
        <w:t>Whiston, S. C., &amp; Bouwkamp, J. C. (2003). Ethical implications of career assessment with women. </w:t>
      </w:r>
      <w:r w:rsidRPr="00B23DE3">
        <w:rPr>
          <w:rFonts w:ascii="Times New Roman" w:hAnsi="Times New Roman" w:cs="Times New Roman"/>
          <w:i/>
          <w:iCs/>
          <w:color w:val="222222"/>
          <w:sz w:val="24"/>
          <w:szCs w:val="24"/>
          <w:shd w:val="clear" w:color="auto" w:fill="FFFFFF"/>
        </w:rPr>
        <w:t>Journal of Career Assessment</w:t>
      </w:r>
      <w:r w:rsidRPr="00B23DE3">
        <w:rPr>
          <w:rFonts w:ascii="Times New Roman" w:hAnsi="Times New Roman" w:cs="Times New Roman"/>
          <w:color w:val="222222"/>
          <w:sz w:val="24"/>
          <w:szCs w:val="24"/>
          <w:shd w:val="clear" w:color="auto" w:fill="FFFFFF"/>
        </w:rPr>
        <w:t>, </w:t>
      </w:r>
      <w:r w:rsidRPr="00B23DE3">
        <w:rPr>
          <w:rFonts w:ascii="Times New Roman" w:hAnsi="Times New Roman" w:cs="Times New Roman"/>
          <w:i/>
          <w:iCs/>
          <w:color w:val="222222"/>
          <w:sz w:val="24"/>
          <w:szCs w:val="24"/>
          <w:shd w:val="clear" w:color="auto" w:fill="FFFFFF"/>
        </w:rPr>
        <w:t>11</w:t>
      </w:r>
      <w:r w:rsidRPr="00B23DE3">
        <w:rPr>
          <w:rFonts w:ascii="Times New Roman" w:hAnsi="Times New Roman" w:cs="Times New Roman"/>
          <w:color w:val="222222"/>
          <w:sz w:val="24"/>
          <w:szCs w:val="24"/>
          <w:shd w:val="clear" w:color="auto" w:fill="FFFFFF"/>
        </w:rPr>
        <w:t>(1), 59-75.</w:t>
      </w:r>
    </w:p>
    <w:sectPr w:rsidR="00B23DE3" w:rsidRPr="00B23DE3" w:rsidSect="00261F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3B80" w:rsidRDefault="00C93B80" w:rsidP="00261F87">
      <w:pPr>
        <w:spacing w:after="0" w:line="240" w:lineRule="auto"/>
      </w:pPr>
      <w:r>
        <w:separator/>
      </w:r>
    </w:p>
  </w:endnote>
  <w:endnote w:type="continuationSeparator" w:id="1">
    <w:p w:rsidR="00C93B80" w:rsidRDefault="00C93B80" w:rsidP="00261F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3B80" w:rsidRDefault="00C93B80" w:rsidP="00261F87">
      <w:pPr>
        <w:spacing w:after="0" w:line="240" w:lineRule="auto"/>
      </w:pPr>
      <w:r>
        <w:separator/>
      </w:r>
    </w:p>
  </w:footnote>
  <w:footnote w:type="continuationSeparator" w:id="1">
    <w:p w:rsidR="00C93B80" w:rsidRDefault="00C93B80" w:rsidP="00261F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87" w:rsidRPr="00261F87" w:rsidRDefault="00261F87" w:rsidP="002402FF">
    <w:pPr>
      <w:pStyle w:val="Header"/>
      <w:spacing w:line="480" w:lineRule="auto"/>
      <w:rPr>
        <w:rFonts w:ascii="Times New Roman" w:hAnsi="Times New Roman" w:cs="Times New Roman"/>
        <w:sz w:val="24"/>
        <w:szCs w:val="24"/>
      </w:rPr>
    </w:pPr>
    <w:r w:rsidRPr="00261F87">
      <w:rPr>
        <w:rFonts w:ascii="Times New Roman" w:hAnsi="Times New Roman" w:cs="Times New Roman"/>
        <w:sz w:val="24"/>
        <w:szCs w:val="24"/>
      </w:rPr>
      <w:t xml:space="preserve">CLINICAL MENTAL HEALTH COUNSELING                                                         </w:t>
    </w:r>
    <w:r w:rsidR="002402FF">
      <w:rPr>
        <w:rFonts w:ascii="Times New Roman" w:hAnsi="Times New Roman" w:cs="Times New Roman"/>
        <w:sz w:val="24"/>
        <w:szCs w:val="24"/>
      </w:rPr>
      <w:t xml:space="preserve">    </w:t>
    </w:r>
    <w:r w:rsidRPr="00261F87">
      <w:rPr>
        <w:rFonts w:ascii="Times New Roman" w:hAnsi="Times New Roman" w:cs="Times New Roman"/>
        <w:sz w:val="24"/>
        <w:szCs w:val="24"/>
      </w:rPr>
      <w:t xml:space="preserve">     </w:t>
    </w:r>
    <w:sdt>
      <w:sdtPr>
        <w:rPr>
          <w:rFonts w:ascii="Times New Roman" w:hAnsi="Times New Roman" w:cs="Times New Roman"/>
          <w:sz w:val="24"/>
          <w:szCs w:val="24"/>
        </w:rPr>
        <w:id w:val="16155120"/>
        <w:docPartObj>
          <w:docPartGallery w:val="Page Numbers (Top of Page)"/>
          <w:docPartUnique/>
        </w:docPartObj>
      </w:sdtPr>
      <w:sdtContent>
        <w:r w:rsidR="0004454F" w:rsidRPr="00261F87">
          <w:rPr>
            <w:rFonts w:ascii="Times New Roman" w:hAnsi="Times New Roman" w:cs="Times New Roman"/>
            <w:sz w:val="24"/>
            <w:szCs w:val="24"/>
          </w:rPr>
          <w:fldChar w:fldCharType="begin"/>
        </w:r>
        <w:r w:rsidRPr="00261F87">
          <w:rPr>
            <w:rFonts w:ascii="Times New Roman" w:hAnsi="Times New Roman" w:cs="Times New Roman"/>
            <w:sz w:val="24"/>
            <w:szCs w:val="24"/>
          </w:rPr>
          <w:instrText xml:space="preserve"> PAGE   \* MERGEFORMAT </w:instrText>
        </w:r>
        <w:r w:rsidR="0004454F" w:rsidRPr="00261F87">
          <w:rPr>
            <w:rFonts w:ascii="Times New Roman" w:hAnsi="Times New Roman" w:cs="Times New Roman"/>
            <w:sz w:val="24"/>
            <w:szCs w:val="24"/>
          </w:rPr>
          <w:fldChar w:fldCharType="separate"/>
        </w:r>
        <w:r w:rsidR="007E5C6F">
          <w:rPr>
            <w:rFonts w:ascii="Times New Roman" w:hAnsi="Times New Roman" w:cs="Times New Roman"/>
            <w:noProof/>
            <w:sz w:val="24"/>
            <w:szCs w:val="24"/>
          </w:rPr>
          <w:t>4</w:t>
        </w:r>
        <w:r w:rsidR="0004454F" w:rsidRPr="00261F8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F87" w:rsidRPr="00261F87" w:rsidRDefault="00261F87" w:rsidP="002402FF">
    <w:pPr>
      <w:pStyle w:val="Header"/>
      <w:spacing w:line="480" w:lineRule="auto"/>
      <w:rPr>
        <w:rFonts w:ascii="Times New Roman" w:hAnsi="Times New Roman" w:cs="Times New Roman"/>
        <w:sz w:val="24"/>
        <w:szCs w:val="24"/>
      </w:rPr>
    </w:pPr>
    <w:r w:rsidRPr="00261F87">
      <w:rPr>
        <w:rFonts w:ascii="Times New Roman" w:hAnsi="Times New Roman" w:cs="Times New Roman"/>
        <w:sz w:val="24"/>
        <w:szCs w:val="24"/>
      </w:rPr>
      <w:t xml:space="preserve">Running head: CLINICAL MENTAL HEALTH COUNSELING                                          </w:t>
    </w:r>
    <w:sdt>
      <w:sdtPr>
        <w:rPr>
          <w:rFonts w:ascii="Times New Roman" w:hAnsi="Times New Roman" w:cs="Times New Roman"/>
          <w:sz w:val="24"/>
          <w:szCs w:val="24"/>
        </w:rPr>
        <w:id w:val="16154971"/>
        <w:docPartObj>
          <w:docPartGallery w:val="Page Numbers (Top of Page)"/>
          <w:docPartUnique/>
        </w:docPartObj>
      </w:sdtPr>
      <w:sdtContent>
        <w:r w:rsidR="0004454F" w:rsidRPr="00261F87">
          <w:rPr>
            <w:rFonts w:ascii="Times New Roman" w:hAnsi="Times New Roman" w:cs="Times New Roman"/>
            <w:sz w:val="24"/>
            <w:szCs w:val="24"/>
          </w:rPr>
          <w:fldChar w:fldCharType="begin"/>
        </w:r>
        <w:r w:rsidRPr="00261F87">
          <w:rPr>
            <w:rFonts w:ascii="Times New Roman" w:hAnsi="Times New Roman" w:cs="Times New Roman"/>
            <w:sz w:val="24"/>
            <w:szCs w:val="24"/>
          </w:rPr>
          <w:instrText xml:space="preserve"> PAGE   \* MERGEFORMAT </w:instrText>
        </w:r>
        <w:r w:rsidR="0004454F" w:rsidRPr="00261F87">
          <w:rPr>
            <w:rFonts w:ascii="Times New Roman" w:hAnsi="Times New Roman" w:cs="Times New Roman"/>
            <w:sz w:val="24"/>
            <w:szCs w:val="24"/>
          </w:rPr>
          <w:fldChar w:fldCharType="separate"/>
        </w:r>
        <w:r w:rsidR="007E5C6F">
          <w:rPr>
            <w:rFonts w:ascii="Times New Roman" w:hAnsi="Times New Roman" w:cs="Times New Roman"/>
            <w:noProof/>
            <w:sz w:val="24"/>
            <w:szCs w:val="24"/>
          </w:rPr>
          <w:t>1</w:t>
        </w:r>
        <w:r w:rsidR="0004454F" w:rsidRPr="00261F87">
          <w:rPr>
            <w:rFonts w:ascii="Times New Roman" w:hAnsi="Times New Roman" w:cs="Times New Roman"/>
            <w:sz w:val="24"/>
            <w:szCs w:val="24"/>
          </w:rPr>
          <w:fldChar w:fldCharType="end"/>
        </w:r>
      </w:sdtContent>
    </w:sdt>
  </w:p>
  <w:p w:rsidR="00261F87" w:rsidRDefault="00261F8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76BC1"/>
    <w:rsid w:val="0004454F"/>
    <w:rsid w:val="000A221A"/>
    <w:rsid w:val="000C0DE3"/>
    <w:rsid w:val="000E7E03"/>
    <w:rsid w:val="002402FF"/>
    <w:rsid w:val="00261F87"/>
    <w:rsid w:val="002D01CF"/>
    <w:rsid w:val="0036444C"/>
    <w:rsid w:val="00403BA3"/>
    <w:rsid w:val="00416CF2"/>
    <w:rsid w:val="005150D4"/>
    <w:rsid w:val="005F57BF"/>
    <w:rsid w:val="00694FAF"/>
    <w:rsid w:val="006C4A96"/>
    <w:rsid w:val="006C5EBA"/>
    <w:rsid w:val="006C6EB0"/>
    <w:rsid w:val="006D7C98"/>
    <w:rsid w:val="007B23C1"/>
    <w:rsid w:val="007E5C6F"/>
    <w:rsid w:val="00840AB7"/>
    <w:rsid w:val="009F6BC9"/>
    <w:rsid w:val="00AA1E59"/>
    <w:rsid w:val="00B23DE3"/>
    <w:rsid w:val="00C93B80"/>
    <w:rsid w:val="00E739D5"/>
    <w:rsid w:val="00E76BC1"/>
    <w:rsid w:val="00F422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F87"/>
  </w:style>
  <w:style w:type="paragraph" w:styleId="Footer">
    <w:name w:val="footer"/>
    <w:basedOn w:val="Normal"/>
    <w:link w:val="FooterChar"/>
    <w:uiPriority w:val="99"/>
    <w:semiHidden/>
    <w:unhideWhenUsed/>
    <w:rsid w:val="00261F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1F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2020-05-04T11:00:00Z</dcterms:created>
  <dcterms:modified xsi:type="dcterms:W3CDTF">2020-05-04T11:00:00Z</dcterms:modified>
</cp:coreProperties>
</file>